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07" w:rsidRPr="00A608E5" w:rsidRDefault="00C96F07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«СОГАЗ-Мед»: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A85DE0" w:rsidRPr="00D6421D" w:rsidRDefault="00F1178F" w:rsidP="00A85DE0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bCs/>
          <w:color w:val="7D7F7D"/>
          <w:shd w:val="clear" w:color="auto" w:fill="FFFFFF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>Чтобы пройти профилактические мероприятия</w:t>
      </w:r>
      <w:r w:rsidR="00C50BDE">
        <w:rPr>
          <w:rFonts w:ascii="Arial" w:hAnsi="Arial" w:cs="Arial"/>
        </w:rPr>
        <w:t>,</w:t>
      </w:r>
      <w:r w:rsidRPr="004D6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</w:t>
      </w:r>
      <w:r w:rsidRPr="004D6961">
        <w:rPr>
          <w:rFonts w:ascii="Arial" w:hAnsi="Arial" w:cs="Arial"/>
        </w:rPr>
        <w:t xml:space="preserve"> обратиться в поликлинику по месту прикрепления </w:t>
      </w:r>
      <w:r w:rsidR="00A85DE0" w:rsidRPr="00D6421D">
        <w:rPr>
          <w:rFonts w:ascii="Arial" w:eastAsia="Times New Roman" w:hAnsi="Arial" w:cs="Arial"/>
          <w:color w:val="000000"/>
          <w:lang w:eastAsia="ru-RU"/>
        </w:rPr>
        <w:t>и предъявить по своему выбору полис ОМС или выписку о полисе, или паспорт.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 xml:space="preserve">Работа страховых представителей </w:t>
      </w:r>
      <w:r w:rsidR="00D6421D" w:rsidRPr="00D6421D">
        <w:rPr>
          <w:rFonts w:ascii="Arial" w:hAnsi="Arial" w:cs="Arial"/>
          <w:b/>
        </w:rPr>
        <w:t>Рязанского</w:t>
      </w:r>
      <w:r w:rsidRPr="002D52CF">
        <w:rPr>
          <w:rFonts w:ascii="Arial" w:hAnsi="Arial" w:cs="Arial"/>
          <w:b/>
        </w:rPr>
        <w:t xml:space="preserve"> филиала «СОГАЗ-Мед» по информированию застрахованных граждан</w:t>
      </w:r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профмероприятиях</w:t>
      </w:r>
      <w:proofErr w:type="spellEnd"/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 xml:space="preserve">прохождения профилактических мероприятий. Особое внимание </w:t>
      </w:r>
      <w:r w:rsidR="00D6421D" w:rsidRPr="00D6421D">
        <w:rPr>
          <w:rFonts w:ascii="Arial" w:hAnsi="Arial" w:cs="Arial"/>
        </w:rPr>
        <w:t xml:space="preserve">Рязанский </w:t>
      </w:r>
      <w:bookmarkStart w:id="0" w:name="_GoBack"/>
      <w:bookmarkEnd w:id="0"/>
      <w:r w:rsidRPr="004D6961">
        <w:rPr>
          <w:rFonts w:ascii="Arial" w:hAnsi="Arial" w:cs="Arial"/>
        </w:rPr>
        <w:t xml:space="preserve">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Значительная доля в этой работе отводится именно сердечно-сосудистым заболеваниям. Следует отметить, что здоровье является самой важной ценностью в жизни, а </w:t>
      </w:r>
      <w:r w:rsidRPr="004D6961">
        <w:rPr>
          <w:rFonts w:ascii="Arial" w:hAnsi="Arial" w:cs="Arial"/>
        </w:rPr>
        <w:lastRenderedPageBreak/>
        <w:t>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D6421D" w:rsidRDefault="00D6421D" w:rsidP="002D52C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Директор Рязанского филиала «СОГАЗ-Мед» Людмила Федоровна Филькина напоминает: </w:t>
      </w:r>
      <w:r w:rsidR="00434B41" w:rsidRPr="00D6421D">
        <w:rPr>
          <w:rFonts w:ascii="Arial" w:eastAsia="Calibri" w:hAnsi="Arial" w:cs="Arial"/>
        </w:rPr>
        <w:t xml:space="preserve">Если вы застрахованы в компании «СОГАЗ-Мед» и у вас возникли вопросы о системе ОМС, в том числе о </w:t>
      </w:r>
      <w:r w:rsidR="00D35F15" w:rsidRPr="00D6421D">
        <w:rPr>
          <w:rFonts w:ascii="Arial" w:eastAsia="Calibri" w:hAnsi="Arial" w:cs="Arial"/>
        </w:rPr>
        <w:t xml:space="preserve">диспансеризации и </w:t>
      </w:r>
      <w:r w:rsidR="00434B41" w:rsidRPr="00D6421D">
        <w:rPr>
          <w:rFonts w:ascii="Arial" w:eastAsia="Calibri" w:hAnsi="Arial" w:cs="Arial"/>
        </w:rPr>
        <w:t>порядке диспансерного наблюдения, вы можете обратиться за помощью к страховым представителям на сайте sogaz-med.ru</w:t>
      </w:r>
      <w:r w:rsidRPr="00D6421D">
        <w:rPr>
          <w:rFonts w:ascii="Arial" w:eastAsia="Calibri" w:hAnsi="Arial" w:cs="Arial"/>
        </w:rPr>
        <w:t xml:space="preserve"> </w:t>
      </w:r>
      <w:r w:rsidR="00434B41" w:rsidRPr="00D6421D">
        <w:rPr>
          <w:rFonts w:ascii="Arial" w:eastAsia="Calibri" w:hAnsi="Arial" w:cs="Arial"/>
        </w:rPr>
        <w:t xml:space="preserve">по телефону круглосуточного контакт-центра 8-800-100-07-02 (звонок по России бесплатный) и в офисах компании «СОГАЗ-Мед». </w:t>
      </w:r>
    </w:p>
    <w:p w:rsidR="007F5061" w:rsidRDefault="007F5061" w:rsidP="007F50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7F5061" w:rsidRDefault="007F5061" w:rsidP="007F5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3B45B4" w:rsidRPr="004D6961" w:rsidRDefault="003B45B4" w:rsidP="007F5061">
      <w:pPr>
        <w:spacing w:line="276" w:lineRule="auto"/>
        <w:jc w:val="both"/>
        <w:rPr>
          <w:rFonts w:ascii="Arial" w:eastAsia="Calibri" w:hAnsi="Arial" w:cs="Arial"/>
        </w:rPr>
      </w:pPr>
    </w:p>
    <w:sectPr w:rsidR="003B45B4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941C4"/>
    <w:rsid w:val="001B007D"/>
    <w:rsid w:val="00207B52"/>
    <w:rsid w:val="00207CDF"/>
    <w:rsid w:val="002246D9"/>
    <w:rsid w:val="002572E1"/>
    <w:rsid w:val="00272469"/>
    <w:rsid w:val="002C12EF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658B"/>
    <w:rsid w:val="007F3F17"/>
    <w:rsid w:val="007F5061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84150"/>
    <w:rsid w:val="009C36C6"/>
    <w:rsid w:val="009F21F6"/>
    <w:rsid w:val="009F5616"/>
    <w:rsid w:val="009F588E"/>
    <w:rsid w:val="009F5EC3"/>
    <w:rsid w:val="00A13A2D"/>
    <w:rsid w:val="00A26EBD"/>
    <w:rsid w:val="00A31F5C"/>
    <w:rsid w:val="00A42958"/>
    <w:rsid w:val="00A608E5"/>
    <w:rsid w:val="00A85DE0"/>
    <w:rsid w:val="00AC249F"/>
    <w:rsid w:val="00AC309A"/>
    <w:rsid w:val="00AE23E5"/>
    <w:rsid w:val="00AF08F3"/>
    <w:rsid w:val="00AF0913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6421D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ADB8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2ADF-2B79-4A7F-96F4-4BE07474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Жарикова Ольга Владимировна</cp:lastModifiedBy>
  <cp:revision>33</cp:revision>
  <cp:lastPrinted>2022-10-11T11:20:00Z</cp:lastPrinted>
  <dcterms:created xsi:type="dcterms:W3CDTF">2022-10-11T11:21:00Z</dcterms:created>
  <dcterms:modified xsi:type="dcterms:W3CDTF">2023-05-15T08:24:00Z</dcterms:modified>
</cp:coreProperties>
</file>